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FACILITIES, EQUIPMENT and OTHER RESOURCES (FEOR)</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Document Description</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i w:val="1"/>
          <w:color w:val="ff0000"/>
          <w:sz w:val="24"/>
          <w:szCs w:val="24"/>
        </w:rPr>
      </w:pPr>
      <w:r w:rsidDel="00000000" w:rsidR="00000000" w:rsidRPr="00000000">
        <w:rPr>
          <w:rFonts w:ascii="Times New Roman" w:cs="Times New Roman" w:eastAsia="Times New Roman" w:hAnsi="Times New Roman"/>
          <w:b w:val="1"/>
          <w:i w:val="1"/>
          <w:color w:val="ff0000"/>
          <w:sz w:val="24"/>
          <w:szCs w:val="24"/>
          <w:rtl w:val="0"/>
        </w:rPr>
        <w:t xml:space="preserve">(Actual document begins on p. 2)</w:t>
      </w:r>
    </w:p>
    <w:p w:rsidR="00000000" w:rsidDel="00000000" w:rsidP="00000000" w:rsidRDefault="00000000" w:rsidRPr="00000000" w14:paraId="0000000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w:t>
      </w:r>
      <w:hyperlink r:id="rId7">
        <w:r w:rsidDel="00000000" w:rsidR="00000000" w:rsidRPr="00000000">
          <w:rPr>
            <w:rFonts w:ascii="Times New Roman" w:cs="Times New Roman" w:eastAsia="Times New Roman" w:hAnsi="Times New Roman"/>
            <w:color w:val="0000ff"/>
            <w:sz w:val="24"/>
            <w:szCs w:val="24"/>
            <w:u w:val="single"/>
            <w:rtl w:val="0"/>
          </w:rPr>
          <w:t xml:space="preserve">NSF PAPPG 24-1</w:t>
        </w:r>
      </w:hyperlink>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section of the proposal is used to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 the adequacy of the resources available to perform the effort proposed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 satisfy both the Intellectual Merit and Broader Impacts review criteria. Proposers should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describe only those resources that are directly applicable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Proposers should include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 aggregated description of the internal and external resources (both physical and personnel) that the organization and its collaborators will provide to the project, should it be funded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Such information must be provided in this section, in lieu of other parts of the proposal (e.g., Budget Justification, Project Description). The description should be narrative in nature and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must not include any quantifiable financial information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Reviewers will evaluate the information during the merit review process and the cognizant NSF Program Officer will review it for programmatic and technical sufficiency.</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Although these resources are not considered voluntary committed cost sharing as defined in 2 CFR § 200.99, the NSF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does expect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that the resources identified in the Facilities, Equipment and Other Resources section will be provided, or made available, should the proposal be funded. Chapter VII.B.1 specifies procedures for use by the grantee when there are postaward changes to objectives, scope or methods/procedures.</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white"/>
          <w:rtl w:val="0"/>
        </w:rPr>
        <w:t xml:space="preserve">NSF Checklist for </w:t>
      </w:r>
      <w:r w:rsidDel="00000000" w:rsidR="00000000" w:rsidRPr="00000000">
        <w:rPr>
          <w:rFonts w:ascii="Times New Roman" w:cs="Times New Roman" w:eastAsia="Times New Roman" w:hAnsi="Times New Roman"/>
          <w:b w:val="1"/>
          <w:sz w:val="24"/>
          <w:szCs w:val="24"/>
          <w:rtl w:val="0"/>
        </w:rPr>
        <w:t xml:space="preserve">FEOR</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 aggregated description of the internal and external resources (both physical and personnel) that the organization and its collaborators will provide to the project, should it be funded, has been included.</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Current and pending support provided as in-kind contributions to the project (such as office/laboratory space, equipment, supplies, employees, students) has been identified, where applicable.</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quantifiable financial information has been provided.</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there are no facilities, equipment or other resources identified, a statement to that effect has been included in this section of the proposal and uploaded into Research.gov or Grants.gov.</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FACILITIES, EQUIPMENT and OTHER RESOURCES</w:t>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FACILITIES</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[Describe any applicable Laboratory, Clinical, Animal, Computer, and Office facilities/resources. Include their capacities, capabilities, square footage, location and proximity, availability square and any other important physical aspects. Specific information of Facilities may depend on the</w:t>
      </w:r>
      <w:hyperlink r:id="rId8">
        <w:r w:rsidDel="00000000" w:rsidR="00000000" w:rsidRPr="00000000">
          <w:rPr>
            <w:rFonts w:ascii="Times New Roman" w:cs="Times New Roman" w:eastAsia="Times New Roman" w:hAnsi="Times New Roman"/>
            <w:color w:val="0000ff"/>
            <w:sz w:val="24"/>
            <w:szCs w:val="24"/>
            <w:highlight w:val="yellow"/>
            <w:u w:val="single"/>
            <w:rtl w:val="0"/>
          </w:rPr>
          <w:t xml:space="preserve"> proposal type</w:t>
        </w:r>
      </w:hyperlink>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tl w:val="0"/>
        </w:rPr>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6">
      <w:pPr>
        <w:spacing w:after="0" w:line="240" w:lineRule="auto"/>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MAJOR EQUIPMENT</w:t>
      </w:r>
    </w:p>
    <w:p w:rsidR="00000000" w:rsidDel="00000000" w:rsidP="00000000" w:rsidRDefault="00000000" w:rsidRPr="00000000" w14:paraId="00000017">
      <w:pPr>
        <w:spacing w:after="0" w:line="240" w:lineRule="auto"/>
        <w:rPr>
          <w:rFonts w:ascii="Times New Roman" w:cs="Times New Roman" w:eastAsia="Times New Roman" w:hAnsi="Times New Roman"/>
          <w:color w:val="1f4e79"/>
          <w:sz w:val="24"/>
          <w:szCs w:val="24"/>
        </w:rPr>
      </w:pPr>
      <w:r w:rsidDel="00000000" w:rsidR="00000000" w:rsidRPr="00000000">
        <w:rPr>
          <w:rFonts w:ascii="Times New Roman" w:cs="Times New Roman" w:eastAsia="Times New Roman" w:hAnsi="Times New Roman"/>
          <w:sz w:val="24"/>
          <w:szCs w:val="24"/>
          <w:highlight w:val="yellow"/>
          <w:rtl w:val="0"/>
        </w:rPr>
        <w:t xml:space="preserve">List the most important items available for this project and, as appropriate, identify the location and pertinent capabilities of the items.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8">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9">
      <w:pPr>
        <w:spacing w:after="0" w:line="240" w:lineRule="auto"/>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OTHER RESOURCES</w:t>
      </w:r>
    </w:p>
    <w:p w:rsidR="00000000" w:rsidDel="00000000" w:rsidP="00000000" w:rsidRDefault="00000000" w:rsidRPr="00000000" w14:paraId="0000001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Provide any information describing the other resources available for the project. Identify support services such as consultant, secretarial, machine shop, and electronics shop, and the extent to which they will be available for the project. Include an explanation of any consortium/contractual arrangements with other organizations.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Unfunded Collaborations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Any substantial collaboration with individuals not included in the budget should be described in the Facilities, Equipment and Other Resources section of the proposal and documented in a letter of collaboration from each collaborator (</w:t>
      </w:r>
      <w:hyperlink r:id="rId9">
        <w:r w:rsidDel="00000000" w:rsidR="00000000" w:rsidRPr="00000000">
          <w:rPr>
            <w:rFonts w:ascii="Times New Roman" w:cs="Times New Roman" w:eastAsia="Times New Roman" w:hAnsi="Times New Roman"/>
            <w:b w:val="0"/>
            <w:i w:val="0"/>
            <w:smallCaps w:val="0"/>
            <w:strike w:val="0"/>
            <w:color w:val="0000ff"/>
            <w:sz w:val="24"/>
            <w:szCs w:val="24"/>
            <w:highlight w:val="yellow"/>
            <w:u w:val="single"/>
            <w:vertAlign w:val="baseline"/>
            <w:rtl w:val="0"/>
          </w:rPr>
          <w:t xml:space="preserve">PAPPG source</w:t>
        </w:r>
      </w:hyperlink>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 Such letters should be provided in the supplementary documentation section of the Proposal Preparation Module and follow the format instructions specified </w:t>
      </w:r>
      <w:hyperlink r:id="rId10">
        <w:r w:rsidDel="00000000" w:rsidR="00000000" w:rsidRPr="00000000">
          <w:rPr>
            <w:rFonts w:ascii="Times New Roman" w:cs="Times New Roman" w:eastAsia="Times New Roman" w:hAnsi="Times New Roman"/>
            <w:b w:val="0"/>
            <w:i w:val="0"/>
            <w:smallCaps w:val="0"/>
            <w:strike w:val="0"/>
            <w:color w:val="0000ff"/>
            <w:sz w:val="24"/>
            <w:szCs w:val="24"/>
            <w:highlight w:val="yellow"/>
            <w:u w:val="single"/>
            <w:vertAlign w:val="baseline"/>
            <w:rtl w:val="0"/>
          </w:rPr>
          <w:t xml:space="preserve">here</w:t>
        </w:r>
      </w:hyperlink>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 Collaborative activities that are identified in the budget should follow the instructions </w:t>
      </w:r>
      <w:hyperlink r:id="rId11">
        <w:r w:rsidDel="00000000" w:rsidR="00000000" w:rsidRPr="00000000">
          <w:rPr>
            <w:rFonts w:ascii="Times New Roman" w:cs="Times New Roman" w:eastAsia="Times New Roman" w:hAnsi="Times New Roman"/>
            <w:b w:val="0"/>
            <w:i w:val="0"/>
            <w:smallCaps w:val="0"/>
            <w:strike w:val="0"/>
            <w:color w:val="0000ff"/>
            <w:sz w:val="24"/>
            <w:szCs w:val="24"/>
            <w:highlight w:val="yellow"/>
            <w:u w:val="single"/>
            <w:vertAlign w:val="baseline"/>
            <w:rtl w:val="0"/>
          </w:rPr>
          <w:t xml:space="preserve">here</w:t>
        </w:r>
      </w:hyperlink>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w:t>
      </w:r>
      <w:r w:rsidDel="00000000" w:rsidR="00000000" w:rsidRPr="00000000">
        <w:rPr>
          <w:rtl w:val="0"/>
        </w:rPr>
      </w:r>
    </w:p>
    <w:p w:rsidR="00000000" w:rsidDel="00000000" w:rsidP="00000000" w:rsidRDefault="00000000" w:rsidRPr="00000000" w14:paraId="0000001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126C1B"/>
    <w:pPr>
      <w:spacing w:after="100" w:afterAutospacing="1" w:before="100" w:beforeAutospacing="1" w:line="240" w:lineRule="auto"/>
    </w:pPr>
    <w:rPr>
      <w:rFonts w:ascii="Times New Roman" w:cs="Times New Roman" w:eastAsia="Times New Roman" w:hAnsi="Times New Roman"/>
      <w:sz w:val="24"/>
      <w:szCs w:val="24"/>
    </w:rPr>
  </w:style>
  <w:style w:type="character" w:styleId="Strong">
    <w:name w:val="Strong"/>
    <w:basedOn w:val="DefaultParagraphFont"/>
    <w:uiPriority w:val="22"/>
    <w:qFormat w:val="1"/>
    <w:rsid w:val="00126C1B"/>
    <w:rPr>
      <w:b w:val="1"/>
      <w:bCs w:val="1"/>
    </w:rPr>
  </w:style>
  <w:style w:type="character" w:styleId="Hyperlink">
    <w:name w:val="Hyperlink"/>
    <w:basedOn w:val="DefaultParagraphFont"/>
    <w:uiPriority w:val="99"/>
    <w:unhideWhenUsed w:val="1"/>
    <w:rsid w:val="00126C1B"/>
    <w:rPr>
      <w:color w:val="0000ff"/>
      <w:u w:val="single"/>
    </w:rPr>
  </w:style>
  <w:style w:type="character" w:styleId="FollowedHyperlink">
    <w:name w:val="FollowedHyperlink"/>
    <w:basedOn w:val="DefaultParagraphFont"/>
    <w:uiPriority w:val="99"/>
    <w:semiHidden w:val="1"/>
    <w:unhideWhenUsed w:val="1"/>
    <w:rsid w:val="00662654"/>
    <w:rPr>
      <w:color w:val="954f72" w:themeColor="followedHyperlink"/>
      <w:u w:val="single"/>
    </w:rPr>
  </w:style>
  <w:style w:type="character" w:styleId="UnresolvedMention">
    <w:name w:val="Unresolved Mention"/>
    <w:basedOn w:val="DefaultParagraphFont"/>
    <w:uiPriority w:val="99"/>
    <w:unhideWhenUsed w:val="1"/>
    <w:rsid w:val="007D130F"/>
    <w:rPr>
      <w:color w:val="605e5c"/>
      <w:shd w:color="auto" w:fill="e1dfdd" w:val="clear"/>
    </w:rPr>
  </w:style>
  <w:style w:type="character" w:styleId="CommentReference">
    <w:name w:val="annotation reference"/>
    <w:basedOn w:val="DefaultParagraphFont"/>
    <w:uiPriority w:val="99"/>
    <w:semiHidden w:val="1"/>
    <w:unhideWhenUsed w:val="1"/>
    <w:rsid w:val="00CE3778"/>
    <w:rPr>
      <w:sz w:val="16"/>
      <w:szCs w:val="16"/>
    </w:rPr>
  </w:style>
  <w:style w:type="paragraph" w:styleId="CommentText">
    <w:name w:val="annotation text"/>
    <w:basedOn w:val="Normal"/>
    <w:link w:val="CommentTextChar"/>
    <w:uiPriority w:val="99"/>
    <w:semiHidden w:val="1"/>
    <w:unhideWhenUsed w:val="1"/>
    <w:rsid w:val="00CE3778"/>
    <w:pPr>
      <w:spacing w:line="240" w:lineRule="auto"/>
    </w:pPr>
    <w:rPr>
      <w:sz w:val="20"/>
      <w:szCs w:val="20"/>
    </w:rPr>
  </w:style>
  <w:style w:type="character" w:styleId="CommentTextChar" w:customStyle="1">
    <w:name w:val="Comment Text Char"/>
    <w:basedOn w:val="DefaultParagraphFont"/>
    <w:link w:val="CommentText"/>
    <w:uiPriority w:val="99"/>
    <w:semiHidden w:val="1"/>
    <w:rsid w:val="00CE3778"/>
    <w:rPr>
      <w:sz w:val="20"/>
      <w:szCs w:val="20"/>
    </w:rPr>
  </w:style>
  <w:style w:type="paragraph" w:styleId="CommentSubject">
    <w:name w:val="annotation subject"/>
    <w:basedOn w:val="CommentText"/>
    <w:next w:val="CommentText"/>
    <w:link w:val="CommentSubjectChar"/>
    <w:uiPriority w:val="99"/>
    <w:semiHidden w:val="1"/>
    <w:unhideWhenUsed w:val="1"/>
    <w:rsid w:val="00CE3778"/>
    <w:rPr>
      <w:b w:val="1"/>
      <w:bCs w:val="1"/>
    </w:rPr>
  </w:style>
  <w:style w:type="character" w:styleId="CommentSubjectChar" w:customStyle="1">
    <w:name w:val="Comment Subject Char"/>
    <w:basedOn w:val="CommentTextChar"/>
    <w:link w:val="CommentSubject"/>
    <w:uiPriority w:val="99"/>
    <w:semiHidden w:val="1"/>
    <w:rsid w:val="00CE3778"/>
    <w:rPr>
      <w:b w:val="1"/>
      <w:bCs w:val="1"/>
      <w:sz w:val="20"/>
      <w:szCs w:val="20"/>
    </w:rPr>
  </w:style>
  <w:style w:type="paragraph" w:styleId="BalloonText">
    <w:name w:val="Balloon Text"/>
    <w:basedOn w:val="Normal"/>
    <w:link w:val="BalloonTextChar"/>
    <w:uiPriority w:val="99"/>
    <w:semiHidden w:val="1"/>
    <w:unhideWhenUsed w:val="1"/>
    <w:rsid w:val="00CE377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CE3778"/>
    <w:rPr>
      <w:rFonts w:ascii="Segoe UI" w:cs="Segoe UI" w:hAnsi="Segoe UI"/>
      <w:sz w:val="18"/>
      <w:szCs w:val="18"/>
    </w:rPr>
  </w:style>
  <w:style w:type="character" w:styleId="Mention">
    <w:name w:val="Mention"/>
    <w:basedOn w:val="DefaultParagraphFont"/>
    <w:uiPriority w:val="99"/>
    <w:unhideWhenUsed w:val="1"/>
    <w:rsid w:val="00CE3778"/>
    <w:rPr>
      <w:color w:val="2b579a"/>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nsf.gov/policies/pappg/24-1/ch-2-proposal-preparation#ch2D2f:~:text=as%20specified%20below.-,For%20proposals%20that%20contain%20a%20subaward(s)%2C%20each%20subaward%20must,include%20a%20separate%20budget%20justification%20of%20no%20more%20than%20five%20pages.,-The%20proposal%20may" TargetMode="External"/><Relationship Id="rId10" Type="http://schemas.openxmlformats.org/officeDocument/2006/relationships/hyperlink" Target="https://www.nsf.gov/policies/pappg/24-1/ch-2-proposal-preparation#ch2D2i-iii:~:text=(iii)%20Documentation%20of%20Collaborative%20Arrangements%20of%20Significance%20to%20the%20Proposal%20through%20Letters%20of%20Collaboration." TargetMode="External"/><Relationship Id="rId9" Type="http://schemas.openxmlformats.org/officeDocument/2006/relationships/hyperlink" Target="https://www.nsf.gov/policies/pappg/24-1/ch-2-proposal-preparation#ch2D2div:~:text=the%20Project%20Description.-,(iv)%20Unfunded%20Collaborations,-Any%20substantial%20collaboratio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nsf.gov/policies/pappg/24-1/ch-2-proposal-preparation#ch2D2g:~:text=g.%20Facilities%2C%20Equipment%20and%20Other%20Resources" TargetMode="External"/><Relationship Id="rId8" Type="http://schemas.openxmlformats.org/officeDocument/2006/relationships/hyperlink" Target="https://www.nsf.gov/policies/pappg/24-1/ch-1-pre-submission#ch1D:~:text=D.%20Types%20of%20Submission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raIxY0HNdiGKEtoPCit4L4udXQ==">CgMxLjA4AHIhMS1majlXdWtsMXY5ZFBvai1SenVDOGQtc0szMEZ0Rlkx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2025-07-19T18:16:00Z</dcterms:created>
  <dc:creator>Hutchins-Wagner, Maggie B</dc:creator>
</cp:coreProperties>
</file>