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Cybersecurity department is seeking motivated individuals interested in working on a high-profile grant helping small businesses stay safe from attacks. You’ll be conducting virtual interviews with small businesses, asking standardized questions regarding Hardware and infrastructure, Policies, Identity Access Management, Backups, and Training. You’ll be assessing their issues and recommending next steps. You’ll also be responding to help desk tickets submitted by small businesses, with resources and guidance. This is a great opportunity for undergraduate and graduate students interested in IT and Cybersecurity.</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Virtual Cybersecurity Support, under minimal supervision, duties may include, but are not limited to:</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Conducting virtual interviews with small businesses, asking standardized questions, and taking detailed notes.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Entering notes into the Customer Relationship Management Software</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Assessing client notes and generating recommendations for next steps, including reference resources.</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diversified research duties of moderate complexity. </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a large number of distinctly different research functions involving several procedural steps. </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Evaluating and analyzing research problems of average difficulty. </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Adjusting known methods, techniques and procedures. </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evaluation and/or interpretation of data. </w:t>
      </w:r>
    </w:p>
    <w:p w:rsidR="00000000" w:rsidDel="00000000" w:rsidP="00000000" w:rsidRDefault="00000000" w:rsidRPr="00000000" w14:paraId="0000001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Entering or retrieving computer data or preparing computer-related documentation. </w:t>
      </w:r>
    </w:p>
    <w:p w:rsidR="00000000" w:rsidDel="00000000" w:rsidP="00000000" w:rsidRDefault="00000000" w:rsidRPr="00000000" w14:paraId="0000001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Recommending methodological and procedural changes as needed. </w:t>
      </w:r>
    </w:p>
    <w:p w:rsidR="00000000" w:rsidDel="00000000" w:rsidP="00000000" w:rsidRDefault="00000000" w:rsidRPr="00000000" w14:paraId="0000001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records, preparing graphs and tables, and assisting with report preparation. </w:t>
      </w:r>
    </w:p>
    <w:p w:rsidR="00000000" w:rsidDel="00000000" w:rsidP="00000000" w:rsidRDefault="00000000" w:rsidRPr="00000000" w14:paraId="0000001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sz w:val="24"/>
          <w:szCs w:val="24"/>
          <w:rtl w:val="0"/>
        </w:rPr>
        <w:t xml:space="preserve">This position will report to</w:t>
      </w:r>
      <w:r w:rsidDel="00000000" w:rsidR="00000000" w:rsidRPr="00000000">
        <w:rPr>
          <w:rFonts w:ascii="Century Gothic" w:cs="Century Gothic" w:eastAsia="Century Gothic" w:hAnsi="Century Gothic"/>
          <w:color w:val="980000"/>
          <w:sz w:val="24"/>
          <w:szCs w:val="24"/>
          <w:rtl w:val="0"/>
        </w:rPr>
        <w:t xml:space="preserve"> insert department and title of supervisor.</w:t>
      </w:r>
    </w:p>
    <w:p w:rsidR="00000000" w:rsidDel="00000000" w:rsidP="00000000" w:rsidRDefault="00000000" w:rsidRPr="00000000" w14:paraId="00000016">
      <w:pPr>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17">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____ (19) hours per week based on availability. This position will typically work weekdays during the hours of 8 am to 5 pm.</w:t>
      </w:r>
    </w:p>
    <w:p w:rsidR="00000000" w:rsidDel="00000000" w:rsidP="00000000" w:rsidRDefault="00000000" w:rsidRPr="00000000" w14:paraId="00000018">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9">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A">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successfully completed CSCD 303 or CYBR 303</w:t>
      </w:r>
    </w:p>
    <w:p w:rsidR="00000000" w:rsidDel="00000000" w:rsidP="00000000" w:rsidRDefault="00000000" w:rsidRPr="00000000" w14:paraId="0000001C">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minimum 3.0 GPA</w:t>
      </w:r>
    </w:p>
    <w:p w:rsidR="00000000" w:rsidDel="00000000" w:rsidP="00000000" w:rsidRDefault="00000000" w:rsidRPr="00000000" w14:paraId="0000001E">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enrolled in at least 6 credits.</w:t>
      </w:r>
    </w:p>
    <w:p w:rsidR="00000000" w:rsidDel="00000000" w:rsidP="00000000" w:rsidRDefault="00000000" w:rsidRPr="00000000" w14:paraId="00000020">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familiar with the most current research in the subject.</w:t>
      </w:r>
    </w:p>
    <w:p w:rsidR="00000000" w:rsidDel="00000000" w:rsidP="00000000" w:rsidRDefault="00000000" w:rsidRPr="00000000" w14:paraId="0000002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strong customer service skills and be able to work with others at all levels, have a professional demeanor, excellent interpersonal skills, strong communication skills, and emotional intelligence.</w:t>
      </w:r>
    </w:p>
    <w:p w:rsidR="00000000" w:rsidDel="00000000" w:rsidP="00000000" w:rsidRDefault="00000000" w:rsidRPr="00000000" w14:paraId="00000024">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or in person.</w:t>
      </w:r>
    </w:p>
    <w:p w:rsidR="00000000" w:rsidDel="00000000" w:rsidP="00000000" w:rsidRDefault="00000000" w:rsidRPr="00000000" w14:paraId="0000002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detail-oriented and able to enter data and prepare graphs, tables, and complex reports with accuracy.  </w:t>
      </w:r>
    </w:p>
    <w:p w:rsidR="00000000" w:rsidDel="00000000" w:rsidP="00000000" w:rsidRDefault="00000000" w:rsidRPr="00000000" w14:paraId="00000028">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2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Intended Outcomes:</w:t>
      </w:r>
    </w:p>
    <w:p w:rsidR="00000000" w:rsidDel="00000000" w:rsidP="00000000" w:rsidRDefault="00000000" w:rsidRPr="00000000" w14:paraId="0000002F">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30">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Monitor logs, detect anomalies, and escalate threats.</w:t>
      </w:r>
    </w:p>
    <w:p w:rsidR="00000000" w:rsidDel="00000000" w:rsidP="00000000" w:rsidRDefault="00000000" w:rsidRPr="00000000" w14:paraId="00000031">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Report incidents accurately to IT security staff.</w:t>
      </w:r>
    </w:p>
    <w:p w:rsidR="00000000" w:rsidDel="00000000" w:rsidP="00000000" w:rsidRDefault="00000000" w:rsidRPr="00000000" w14:paraId="00000033">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IT teams on vulnerability assessments.</w:t>
      </w:r>
    </w:p>
    <w:p w:rsidR="00000000" w:rsidDel="00000000" w:rsidP="00000000" w:rsidRDefault="00000000" w:rsidRPr="00000000" w14:paraId="00000035">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Take initiative in assisting with threats, troubleshooting, and office communication.</w:t>
      </w:r>
    </w:p>
    <w:p w:rsidR="00000000" w:rsidDel="00000000" w:rsidP="00000000" w:rsidRDefault="00000000" w:rsidRPr="00000000" w14:paraId="00000037">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Follow strict data security protocols.</w:t>
      </w:r>
    </w:p>
    <w:p w:rsidR="00000000" w:rsidDel="00000000" w:rsidP="00000000" w:rsidRDefault="00000000" w:rsidRPr="00000000" w14:paraId="00000039">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Access to a large number of research and evaluation opportunities </w:t>
      </w:r>
    </w:p>
    <w:p w:rsidR="00000000" w:rsidDel="00000000" w:rsidP="00000000" w:rsidRDefault="00000000" w:rsidRPr="00000000" w14:paraId="0000003B">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Respect privacy and data protection for all user groups.</w:t>
      </w:r>
    </w:p>
    <w:p w:rsidR="00000000" w:rsidDel="00000000" w:rsidP="00000000" w:rsidRDefault="00000000" w:rsidRPr="00000000" w14:paraId="0000003D">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E">
      <w:pPr>
        <w:numPr>
          <w:ilvl w:val="0"/>
          <w:numId w:val="2"/>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security tools, network monitoring systems, and hardware infrastructure.</w:t>
      </w:r>
      <w:r w:rsidDel="00000000" w:rsidR="00000000" w:rsidRPr="00000000">
        <w:rPr>
          <w:rtl w:val="0"/>
        </w:rPr>
      </w:r>
    </w:p>
    <w:p w:rsidR="00000000" w:rsidDel="00000000" w:rsidP="00000000" w:rsidRDefault="00000000" w:rsidRPr="00000000" w14:paraId="0000003F">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0">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1">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42">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3">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44">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5">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4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7">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C</w:t>
      </w:r>
    </w:p>
    <w:p w:rsidR="00000000" w:rsidDel="00000000" w:rsidP="00000000" w:rsidRDefault="00000000" w:rsidRPr="00000000" w14:paraId="00000048">
      <w:pPr>
        <w:spacing w:after="0" w:before="0" w:line="276"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-819149</wp:posOffset>
          </wp:positionH>
          <wp:positionV relativeFrom="paragraph">
            <wp:posOffset>-124824</wp:posOffset>
          </wp:positionV>
          <wp:extent cx="2214563" cy="5905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alphaModFix amt="70000"/>
                  </a:blip>
                  <a:srcRect b="0" l="0" r="0" t="0"/>
                  <a:stretch>
                    <a:fillRect/>
                  </a:stretch>
                </pic:blipFill>
                <pic:spPr>
                  <a:xfrm>
                    <a:off x="0" y="0"/>
                    <a:ext cx="2214563" cy="5905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9">
    <w:pPr>
      <w:keepNext w:val="0"/>
      <w:keepLines w:val="0"/>
      <w:widowControl w:val="0"/>
      <w:spacing w:after="0" w:before="0" w:line="240" w:lineRule="auto"/>
      <w:jc w:val="center"/>
      <w:rPr>
        <w:rFonts w:ascii="Century Gothic" w:cs="Century Gothic" w:eastAsia="Century Gothic" w:hAnsi="Century Gothic"/>
        <w:color w:val="666666"/>
        <w:sz w:val="24"/>
        <w:szCs w:val="24"/>
      </w:rPr>
    </w:pPr>
    <w:r w:rsidDel="00000000" w:rsidR="00000000" w:rsidRPr="00000000">
      <w:rPr>
        <w:rFonts w:ascii="Century Gothic" w:cs="Century Gothic" w:eastAsia="Century Gothic" w:hAnsi="Century Gothic"/>
        <w:color w:val="666666"/>
        <w:sz w:val="24"/>
        <w:szCs w:val="24"/>
        <w:rtl w:val="0"/>
      </w:rPr>
      <w:t xml:space="preserve">Cyber Security Support</w:t>
    </w:r>
  </w:p>
  <w:p w:rsidR="00000000" w:rsidDel="00000000" w:rsidP="00000000" w:rsidRDefault="00000000" w:rsidRPr="00000000" w14:paraId="0000004A">
    <w:pPr>
      <w:keepNext w:val="0"/>
      <w:keepLines w:val="0"/>
      <w:widowControl w:val="0"/>
      <w:spacing w:after="0" w:before="0" w:line="240" w:lineRule="auto"/>
      <w:jc w:val="center"/>
      <w:rPr>
        <w:color w:val="666666"/>
        <w:sz w:val="24"/>
        <w:szCs w:val="24"/>
      </w:rPr>
    </w:pPr>
    <w:r w:rsidDel="00000000" w:rsidR="00000000" w:rsidRPr="00000000">
      <w:rPr>
        <w:rFonts w:ascii="Century Gothic" w:cs="Century Gothic" w:eastAsia="Century Gothic" w:hAnsi="Century Gothic"/>
        <w:color w:val="666666"/>
        <w:sz w:val="24"/>
        <w:szCs w:val="24"/>
        <w:rtl w:val="0"/>
      </w:rPr>
      <w:t xml:space="preserve">Job Description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