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is responsible for helping advance the vision and direction ofEWU Athletics through writing, design, marketing and public relations. Through EWU Athletics communications, they assist in telling the story of Eagle student-athletes, writing stories, maintaining the EWU Athletics website (goeags.com), and assisting at live athletic events. Content created will help inform both the campus community and greater surrounding region.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 limited supervision, duties may include, but are not limited to:</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Preparing, writing or updating materials for the EWU Athletics website, such as event recaps, previews, player biographies or other communications materials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Assisting with event coordination, including live statistics and event coverage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Organizing, tagging and cataloging EWU Athletics photography and other assets for historical record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Helping with the management and outreach of the program through the use of social media platforms and communications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Designing and/or distributing posters, pamphlets, fliers, programs, photos and/or videos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Performing other related duties as assigned or required</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Additional responsibilities may include:</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Assisting with special project and office work</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Participating in staff meetings and in-service training as scheduled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Presenting digital strategies and ideas for expanding engagement</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reports to the</w:t>
      </w:r>
      <w:r w:rsidDel="00000000" w:rsidR="00000000" w:rsidRPr="00000000">
        <w:rPr>
          <w:rFonts w:ascii="Century Gothic" w:cs="Century Gothic" w:eastAsia="Century Gothic" w:hAnsi="Century Gothic"/>
          <w:i w:val="1"/>
          <w:sz w:val="24"/>
          <w:szCs w:val="24"/>
          <w:rtl w:val="0"/>
        </w:rPr>
        <w:t xml:space="preserve"> Associate Athletic Director for Communications.</w:t>
        <w:br w:type="textWrapping"/>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 of 19 hours per week depending on workload. The work week will consist of hours Monday through Friday and as well as events on evenings and weekends.</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Microsoft Office Programs, Word, Excel, Zoom, Google Docs and Google Drive.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writing, editing and proofreading abilities.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 oriented, dependable, and good with time management.</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responsive, detail oriented, self-directed, and willing to ask questions.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effectively work independently and with others, have a professional demeanor, excellent interpersonal skills, strong oral and written communication skills, emotional intelligence, and to be sensitive to the needs of a diverse population.</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knowledge of a variety of sports, including basic strategies, statistics and terminology.</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introductory level knowledge of Adobe Photoshop, InDesign, and Illustrator.</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most social media platforms and their various abilities.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Introductory level skills in photography and videography editing are a plus.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Identify story angles and content opportunities.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Draft game narratives, press releases, and social posts.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alongside coaches, media, and marketing staff.</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Help with managing social media and websites with professionalism.</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accuracy and timeliness in communications.</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media relations in sports contexts.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media databases, social tools, and content scheduling platforms.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Communications Assistant</w:t>
    </w: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