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Official - Intramural Sports (SOIM) is an entry level position within the Intramural Sports (I.M.) and Club Sports program(s) responsible for officiating contests in one or more of the primary sport offerings each quarter in both an indoor and outdoor environment.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SOIM works under general supervision and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Officiating athletic contests in basketball, flag football, soccer (indoor and outdoor), volleyball, softball, or other assigned sports.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w:t>
      </w:r>
      <w:r w:rsidDel="00000000" w:rsidR="00000000" w:rsidRPr="00000000">
        <w:rPr>
          <w:rFonts w:ascii="Century Gothic" w:cs="Century Gothic" w:eastAsia="Century Gothic" w:hAnsi="Century Gothic"/>
          <w:color w:val="c00000"/>
          <w:sz w:val="24"/>
          <w:szCs w:val="24"/>
          <w:rtl w:val="0"/>
        </w:rPr>
        <w:t xml:space="preserve"> insert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title of supervisor.</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be scheduled to officiate multiple games throughout the I.M. season and will work a maximum of </w:t>
      </w:r>
      <w:r w:rsidDel="00000000" w:rsidR="00000000" w:rsidRPr="00000000">
        <w:rPr>
          <w:rFonts w:ascii="Century Gothic" w:cs="Century Gothic" w:eastAsia="Century Gothic" w:hAnsi="Century Gothic"/>
          <w:color w:val="c00000"/>
          <w:sz w:val="24"/>
          <w:szCs w:val="24"/>
          <w:rtl w:val="0"/>
        </w:rPr>
        <w:t xml:space="preserve">insert hours per week</w:t>
      </w:r>
      <w:r w:rsidDel="00000000" w:rsidR="00000000" w:rsidRPr="00000000">
        <w:rPr>
          <w:rFonts w:ascii="Century Gothic" w:cs="Century Gothic" w:eastAsia="Century Gothic" w:hAnsi="Century Gothic"/>
          <w:sz w:val="24"/>
          <w:szCs w:val="24"/>
          <w:rtl w:val="0"/>
        </w:rPr>
        <w:t xml:space="preserve"> based on availability. This position will  require some evening and weekend work.</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While prior experience is not necessary, as part of the application process, candidates for this position will be required to attend informational meetings, classroom training and on the field/court trainings and demonstrate officiating skills.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Responsible for set up and tear down of scheduled leagues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Officiate sporting events, games, and competitions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Inspect sports equipment and observe all participants to ensure safety</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Keep track of event times, starting and stopping play when necessary</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Enforce the rules of the game and asses penalties when necessary</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Attendance at informational meeting and Intramural training sessions as required by their supervisor</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personal skills, strong oral and written communication skills, and emotional intelligence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 person, or electronic communications.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electronically and physically</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in officiating sports preferred or possessing officiating certificate.</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Adapt to varied recreational game formats.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rulings and resolve disputes calmly.</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peers to manage intramural competitions.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participants and ensure smooth, fair gameplay.</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consistency and demonstrate integrity.</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Strengthen skills for roles requiring quick thinking and diplomacy.</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Foster active participation and recreational enjoyment.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timing systems and digital scoring tools.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Official 1 – Intramural Sports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