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Oversees the structure, under direct supervision of the Editor in Chief. Duties may include, but are not limited to:</w:t>
      </w:r>
    </w:p>
    <w:p w:rsidR="00000000" w:rsidDel="00000000" w:rsidP="00000000" w:rsidRDefault="00000000" w:rsidRPr="00000000" w14:paraId="00000005">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Developing story and visual ideas.</w:t>
      </w:r>
    </w:p>
    <w:p w:rsidR="00000000" w:rsidDel="00000000" w:rsidP="00000000" w:rsidRDefault="00000000" w:rsidRPr="00000000" w14:paraId="00000006">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Overseeing writing and editing submissions.</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deadlines with the section editors.</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Mentoring the writing and editing team so staff members can grow and improve.</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Determining and managing story budgets.</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Regulating equipment usage and acting as a steward of Easterner and EWU property.</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Determine staff assignments to move effectively toward the goal of producing a publication.</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Member of the Editorial Board responsible for writing editorial columns regularly.</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various training sessions for incoming and current staff throughout the year.</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a minimum (but announced) schedule of office hours in order to address all potential concerns of the staff and EWU community.</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Copy editing for print and web publication.</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including creating content for print or web</w:t>
      </w:r>
    </w:p>
    <w:p w:rsidR="00000000" w:rsidDel="00000000" w:rsidP="00000000" w:rsidRDefault="00000000" w:rsidRPr="00000000" w14:paraId="0000001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Easterner Department and the Editor in the Chief, but remain under the general supervision of the Easterner Director. </w:t>
      </w: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____ </w:t>
      </w:r>
      <w:r w:rsidDel="00000000" w:rsidR="00000000" w:rsidRPr="00000000">
        <w:rPr>
          <w:rFonts w:ascii="Century Gothic" w:cs="Century Gothic" w:eastAsia="Century Gothic" w:hAnsi="Century Gothic"/>
          <w:color w:val="cc0000"/>
          <w:sz w:val="24"/>
          <w:szCs w:val="24"/>
          <w:rtl w:val="0"/>
        </w:rPr>
        <w:t xml:space="preserve">(19)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This position may include some weekend and evening work. </w:t>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Adobe Creative Suite</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Knowledge of A.P. style </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Demonstrated ability to work independently or as a member of the team  (all of the job descriptions for the Easterner)</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Demonstrated ability to take direction</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Journalistic writing sample, resume and cover letter required. </w:t>
      </w: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media law principles</w:t>
      </w: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Make layout decisions resolving space/content issues.</w:t>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Coordinate with section editors and manage content.</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Oversee editorial flow across submissions.</w:t>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Ensure content quality, coach editors, and manage deadlines.</w:t>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Represent the paper’s standards in every issue.</w:t>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Develop editorial leadership skills.</w:t>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39">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Coordinate across CMS, design, and editorial tools.</w:t>
      </w:r>
      <w:r w:rsidDel="00000000" w:rsidR="00000000" w:rsidRPr="00000000">
        <w:rPr>
          <w:rtl w:val="0"/>
        </w:rPr>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The Easterner Publication Assist. – Managing Editor</w:t>
    </w:r>
  </w:p>
  <w:p w:rsidR="00000000" w:rsidDel="00000000" w:rsidP="00000000" w:rsidRDefault="00000000" w:rsidRPr="00000000" w14:paraId="00000043">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